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哈尔滨剑桥学院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美育</w:t>
      </w:r>
      <w:r>
        <w:rPr>
          <w:rFonts w:hint="eastAsia" w:ascii="方正小标宋简体" w:eastAsia="方正小标宋简体"/>
          <w:sz w:val="36"/>
          <w:szCs w:val="36"/>
        </w:rPr>
        <w:t>教学改革研究项目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立项指南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pStyle w:val="2"/>
        <w:spacing w:before="0" w:beforeAutospacing="0" w:after="0" w:afterAutospacing="0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美育教育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建设重点、难点和前瞻性问题的研究，全面推进我校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美育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教育教学改革，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有针对性地提出解决问题的措施办法，为美育教育提供参考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2"/>
        <w:spacing w:before="0" w:beforeAutospacing="0" w:after="0" w:afterAutospacing="0"/>
        <w:ind w:firstLine="480"/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具体研究内容包括但不限于：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全面培养教育体系下的学校美育综合改革实践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学校美育教育教学改革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学校美育教师队伍建设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四、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学校各学科美育资源开发与整合运用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五、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学校美育协同育人机制与保障机制构建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六、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中华优秀文化艺术传承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七、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校园文化环境育人实践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八、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学校美育与教学融合实践研究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九、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推进美育质量评价改革实践研究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十、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核心素养引领下的美育特色课程开发研究 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可以从上述申报内容中选题，也可另外选择研究内容，具体研究题目自拟。</w:t>
      </w:r>
    </w:p>
    <w:p>
      <w:pPr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2U2YWY3Yjk0OTZiYzllMWE5Y2VmNTg3MGMzMTcifQ=="/>
  </w:docVars>
  <w:rsids>
    <w:rsidRoot w:val="007772DC"/>
    <w:rsid w:val="0006313D"/>
    <w:rsid w:val="001A6A28"/>
    <w:rsid w:val="005D30F4"/>
    <w:rsid w:val="007772DC"/>
    <w:rsid w:val="00EB423D"/>
    <w:rsid w:val="1C735482"/>
    <w:rsid w:val="528A0436"/>
    <w:rsid w:val="7E3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294</Words>
  <Characters>294</Characters>
  <Lines>2</Lines>
  <Paragraphs>1</Paragraphs>
  <TotalTime>5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2021-10-13T02:16:00Z</dcterms:created>
  <dc:creator>微软用户</dc:creator>
  <cp:lastModifiedBy>Administrator</cp:lastModifiedBy>
  <dcterms:modified xsi:type="dcterms:W3CDTF">2023-05-15T05:53:54Z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C2896110360E4A93A53B3753DAAC67BF</vt:lpwstr>
  </property>
</Properties>
</file>