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262626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  <w:lang w:val="en-US" w:eastAsia="zh-CN" w:bidi="ar-SA"/>
        </w:rPr>
        <w:t>附件 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2022年校级“课程思政”教学改革项目立项名单</w:t>
      </w:r>
    </w:p>
    <w:tbl>
      <w:tblPr>
        <w:tblStyle w:val="3"/>
        <w:tblW w:w="90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119"/>
        <w:gridCol w:w="1613"/>
        <w:gridCol w:w="1900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设计学类课程思政育人成效评价体系研究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JQSJ2022001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高校军事理论课“课程思政”建设研究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JQSJ2022002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信息时代基于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OBE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理念下高校专业课育人路径的建构与实践研究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JQSJ2022003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任秀华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刘微接替）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基于新工科背景下高等数学教学融入课程思政的探索与实践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JQSJ2022004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基于工程认证的电气专业课程思政实施与评价研究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JQSJ2022005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智能与电气电子工程学院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邹佳鸥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新文科背景下师范类英语口语课程思政教学改革研究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JQSJ2022006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课程思政视域下的大学语文混合式教学实践与研究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JQSJ2022007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OBE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理念下的课程思政育人成效评价体系探究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JQSJ2022008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冯长丽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计算机专业课程中课程思政的探索与研究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JQSJ2022009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智能与电气电子工程学院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课程思政视域下的大学英语阅读教学实践研究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“课程思政”融入《职业道德》课程的实践探索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JQSJ2022011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基于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OBE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理念的工科课程思政的探索与实践（以三维建模课程为例）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JQSJ2022012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汽车与机电工程学院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基于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PDCA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模式的课程思政保障体系研究——以《汽车营销》课程为例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JQSJ2022013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汽车与机电工程学院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万鹏举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财务管理专业“课程思政”教学效果评估体系研究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王洁琼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混合式教学模式下高校设计学类专业的课程思政研究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JQSJ2022015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王婉婷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zllMjVkN2I0YzdkNmIxYTg4MjRlZTMxYjFjYjcifQ=="/>
  </w:docVars>
  <w:rsids>
    <w:rsidRoot w:val="40E80AF3"/>
    <w:rsid w:val="100B5863"/>
    <w:rsid w:val="1A5A12F5"/>
    <w:rsid w:val="221524B5"/>
    <w:rsid w:val="24CD2752"/>
    <w:rsid w:val="32F627B1"/>
    <w:rsid w:val="3C226E7B"/>
    <w:rsid w:val="40E80AF3"/>
    <w:rsid w:val="51EE013B"/>
    <w:rsid w:val="5948537D"/>
    <w:rsid w:val="6218253F"/>
    <w:rsid w:val="66F1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21"/>
    <w:basedOn w:val="4"/>
    <w:autoRedefine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995</Characters>
  <Lines>0</Lines>
  <Paragraphs>0</Paragraphs>
  <TotalTime>33</TotalTime>
  <ScaleCrop>false</ScaleCrop>
  <LinksUpToDate>false</LinksUpToDate>
  <CharactersWithSpaces>995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2022-05-17T00:26:00Z</dcterms:created>
  <dc:creator>谭卜元</dc:creator>
  <cp:lastModifiedBy>谭卜元</cp:lastModifiedBy>
  <dcterms:modified xsi:type="dcterms:W3CDTF">2024-04-11T07:46:39Z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6CA8CE00E3634A8CBA19886DA2EA45D7_12</vt:lpwstr>
  </property>
</Properties>
</file>